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AF" w:rsidRDefault="002458AF" w:rsidP="002458AF">
      <w:pPr>
        <w:pStyle w:val="versales"/>
        <w:shd w:val="clear" w:color="auto" w:fill="FFFFFF"/>
        <w:jc w:val="center"/>
        <w:rPr>
          <w:rFonts w:ascii="Times" w:hAnsi="Times" w:cs="Times"/>
          <w:smallCaps/>
          <w:color w:val="9D0000"/>
        </w:rPr>
      </w:pPr>
      <w:r>
        <w:rPr>
          <w:rFonts w:ascii="Times" w:hAnsi="Times" w:cs="Times"/>
          <w:smallCaps/>
          <w:color w:val="9D0000"/>
        </w:rPr>
        <w:t>De la Comisión de Transparencia y Anticorrupción</w:t>
      </w:r>
    </w:p>
    <w:p w:rsidR="002458AF" w:rsidRDefault="002458AF" w:rsidP="002458AF">
      <w:pPr>
        <w:pStyle w:val="versales"/>
        <w:shd w:val="clear" w:color="auto" w:fill="FFFFFF"/>
        <w:jc w:val="center"/>
        <w:rPr>
          <w:rFonts w:ascii="Times" w:hAnsi="Times" w:cs="Times"/>
          <w:smallCaps/>
          <w:color w:val="9D0000"/>
        </w:rPr>
      </w:pPr>
    </w:p>
    <w:p w:rsidR="002458AF" w:rsidRDefault="002458AF" w:rsidP="002458AF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 la reunión de instalación, que tendrá lugar el miércoles 17 de octubre, a las 13:00 horas, en el salón Legisladores de la República.</w:t>
      </w:r>
    </w:p>
    <w:p w:rsidR="002458AF" w:rsidRDefault="002458AF" w:rsidP="002458AF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2"/>
          <w:szCs w:val="22"/>
        </w:rPr>
      </w:pPr>
    </w:p>
    <w:p w:rsidR="002458AF" w:rsidRDefault="002458AF" w:rsidP="002458AF">
      <w:pPr>
        <w:pStyle w:val="centrar"/>
        <w:shd w:val="clear" w:color="auto" w:fill="FFFFFF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Orden del Día</w:t>
      </w:r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1. Lista de asistencia y verificación de quórum.</w:t>
      </w:r>
      <w:bookmarkStart w:id="0" w:name="_GoBack"/>
      <w:bookmarkEnd w:id="0"/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2. Presentación de los integrantes.</w:t>
      </w:r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3. Lectura, discusión y, en su caso, aprobación del orden del día.</w:t>
      </w:r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 Declaración de instalación de la comisión.</w:t>
      </w:r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 Intervención, en su caso, de invitados especiales.</w:t>
      </w:r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6. Intervención de un representante por grupo parlamentario.</w:t>
      </w:r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7. Mensaje del presidente de la comisión.</w:t>
      </w:r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8. Asuntos generales.</w:t>
      </w:r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9. Clausura y cita para la próxima reunión.</w:t>
      </w:r>
    </w:p>
    <w:p w:rsidR="002458AF" w:rsidRDefault="002458AF" w:rsidP="002458AF">
      <w:pPr>
        <w:pStyle w:val="sangria"/>
        <w:shd w:val="clear" w:color="auto" w:fill="FFFFFF"/>
        <w:ind w:left="240"/>
        <w:jc w:val="center"/>
        <w:rPr>
          <w:rFonts w:ascii="Times" w:hAnsi="Times" w:cs="Times"/>
          <w:color w:val="000000"/>
          <w:sz w:val="22"/>
          <w:szCs w:val="22"/>
        </w:rPr>
      </w:pPr>
    </w:p>
    <w:p w:rsidR="002458AF" w:rsidRDefault="002458AF" w:rsidP="002458AF">
      <w:pPr>
        <w:pStyle w:val="atentamente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Atentamente</w:t>
      </w:r>
    </w:p>
    <w:p w:rsidR="002458AF" w:rsidRDefault="002458AF" w:rsidP="002458AF">
      <w:pPr>
        <w:pStyle w:val="atentamente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Diputado Óscar González Yáñez</w:t>
      </w:r>
    </w:p>
    <w:p w:rsidR="002458AF" w:rsidRDefault="002458AF" w:rsidP="002458AF">
      <w:pPr>
        <w:pStyle w:val="atentamente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Presidente</w:t>
      </w:r>
    </w:p>
    <w:p w:rsidR="00235C9F" w:rsidRDefault="00235C9F"/>
    <w:sectPr w:rsidR="00235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AF"/>
    <w:rsid w:val="00235C9F"/>
    <w:rsid w:val="002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7BF3-4BF8-4A16-958F-991A78B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2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2019-02-05T18:45:00Z</dcterms:created>
  <dcterms:modified xsi:type="dcterms:W3CDTF">2019-02-05T18:55:00Z</dcterms:modified>
</cp:coreProperties>
</file>